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3EB58" w14:textId="77777777" w:rsidR="00E73821" w:rsidRDefault="00000000">
      <w:pPr>
        <w:pStyle w:val="Title"/>
        <w:spacing w:after="120"/>
      </w:pPr>
      <w:r>
        <w:t>Moving for Change — York Forum</w:t>
      </w:r>
    </w:p>
    <w:p w14:paraId="188153F1" w14:textId="77777777" w:rsidR="003A45A7" w:rsidRDefault="003A45A7">
      <w:pPr>
        <w:spacing w:after="160"/>
        <w:rPr>
          <w:i/>
          <w:iCs/>
          <w:sz w:val="28"/>
          <w:szCs w:val="28"/>
        </w:rPr>
      </w:pPr>
    </w:p>
    <w:p w14:paraId="05564D07" w14:textId="0B60B80C" w:rsidR="00E73821" w:rsidRDefault="00000000">
      <w:pPr>
        <w:spacing w:after="160"/>
      </w:pPr>
      <w:r>
        <w:t>Moving for Change brought together</w:t>
      </w:r>
      <w:r w:rsidR="003A45A7">
        <w:t xml:space="preserve"> some 50 </w:t>
      </w:r>
      <w:r>
        <w:t>organisations and individuals from across Northern Ireland, Scotland, Wales, and England for a two-day forum in York, marking the start of an eight-year, £5 million programme of work with and for Gypsy, Roma and Traveller communities. Across five sessions and a series of open discussions, the network explored funding and commissioning, mental health, welfare and safeguarding, rights and advocacy, and education — grounding each topic in lived experience and practical routes to change.</w:t>
      </w:r>
    </w:p>
    <w:p w14:paraId="5AD5BF50" w14:textId="77777777" w:rsidR="00E73821" w:rsidRDefault="00000000">
      <w:pPr>
        <w:pStyle w:val="Heading1"/>
        <w:spacing w:before="300" w:after="140"/>
      </w:pPr>
      <w:r>
        <w:t>Strategic Vision, Funding &amp; Community Priorities</w:t>
      </w:r>
    </w:p>
    <w:p w14:paraId="55193BA0" w14:textId="77777777" w:rsidR="00E73821" w:rsidRDefault="00000000">
      <w:pPr>
        <w:spacing w:after="160"/>
      </w:pPr>
      <w:r w:rsidRPr="003A45A7">
        <w:rPr>
          <w:b/>
          <w:bCs/>
        </w:rPr>
        <w:t xml:space="preserve">Violet Cannon </w:t>
      </w:r>
      <w:r>
        <w:t xml:space="preserve">set out the network's ambition: tangible change in safer stopping places, reduced health inequalities, and better access to education, achieved through genuine collaboration rather than competition between organisations. </w:t>
      </w:r>
      <w:r w:rsidRPr="003A45A7">
        <w:rPr>
          <w:b/>
          <w:bCs/>
        </w:rPr>
        <w:t>Sarah Mann</w:t>
      </w:r>
      <w:r>
        <w:t xml:space="preserve"> described how funding will reach communities — through micro-grants, a mentorship programme, and larger UK-wide projects — with decisions made by a paid, community-majority panel to keep the process transparent and accessible. </w:t>
      </w:r>
      <w:r w:rsidRPr="003A45A7">
        <w:rPr>
          <w:b/>
          <w:bCs/>
        </w:rPr>
        <w:t>Doug Devaney</w:t>
      </w:r>
      <w:r>
        <w:t xml:space="preserve"> introduced a new circular commissioning model built around partnership, needs identified directly by the network, and evaluation through communities' own accounts of change. Discussion from the floor ranged widely, from the value of involving young people in decision-making, to concerns about equity between large and small organisations, to a candid debate on balancing cultural heritage with children's welfare and access to education.</w:t>
      </w:r>
    </w:p>
    <w:p w14:paraId="4411419E" w14:textId="77777777" w:rsidR="00E73821" w:rsidRDefault="00000000">
      <w:pPr>
        <w:pStyle w:val="Heading1"/>
        <w:spacing w:before="300" w:after="140"/>
      </w:pPr>
      <w:r>
        <w:t>Mental Health Support &amp; Community Representation</w:t>
      </w:r>
    </w:p>
    <w:p w14:paraId="650F11BA" w14:textId="77777777" w:rsidR="00E73821" w:rsidRDefault="00000000">
      <w:pPr>
        <w:spacing w:after="160"/>
      </w:pPr>
      <w:r w:rsidRPr="003A45A7">
        <w:rPr>
          <w:b/>
          <w:bCs/>
        </w:rPr>
        <w:t>Ellie Rogers</w:t>
      </w:r>
      <w:r>
        <w:t xml:space="preserve"> and </w:t>
      </w:r>
      <w:r w:rsidRPr="003A45A7">
        <w:rPr>
          <w:b/>
          <w:bCs/>
        </w:rPr>
        <w:t>Rachel Cooper</w:t>
      </w:r>
      <w:r>
        <w:t xml:space="preserve"> of </w:t>
      </w:r>
      <w:r w:rsidRPr="003A45A7">
        <w:rPr>
          <w:b/>
          <w:bCs/>
        </w:rPr>
        <w:t xml:space="preserve">Leeds GATE </w:t>
      </w:r>
      <w:r>
        <w:t xml:space="preserve">described how a general advocacy service grew into a dedicated, trusted mental health offer — one built on flexibility, familiar settings, and everyday conversations that gradually open the door to harder topics. They spoke candidly about the </w:t>
      </w:r>
      <w:proofErr w:type="gramStart"/>
      <w:r>
        <w:t>particular risks</w:t>
      </w:r>
      <w:proofErr w:type="gramEnd"/>
      <w:r>
        <w:t xml:space="preserve"> around bereavement and suicide, and the extra work needed to reach men in the community. </w:t>
      </w:r>
      <w:r w:rsidRPr="003A45A7">
        <w:rPr>
          <w:b/>
          <w:bCs/>
        </w:rPr>
        <w:t>Melissa Creese</w:t>
      </w:r>
      <w:r>
        <w:t xml:space="preserve"> shared her own family's experience of stigma and intergenerational </w:t>
      </w:r>
      <w:proofErr w:type="gramStart"/>
      <w:r>
        <w:t>trauma, and</w:t>
      </w:r>
      <w:proofErr w:type="gramEnd"/>
      <w:r>
        <w:t xml:space="preserve"> made the case for services genuinely co-designed with the people who use them. </w:t>
      </w:r>
      <w:r w:rsidRPr="003A45A7">
        <w:rPr>
          <w:b/>
          <w:bCs/>
        </w:rPr>
        <w:t>Elijah Vardo</w:t>
      </w:r>
      <w:r>
        <w:t xml:space="preserve"> spoke about giving Gypsy Traveller children positive cultural representation through his writing, at a time when they see so little of themselves reflected in mainstream media. Participants discussed the shortage of official data capturing Gypsy Traveller mental health and suicide risk, and floated ideas for a shared evidence base and wider use of social media and faith networks to reach underserved groups.</w:t>
      </w:r>
    </w:p>
    <w:p w14:paraId="0E2809C7" w14:textId="77777777" w:rsidR="00E73821" w:rsidRDefault="00000000">
      <w:pPr>
        <w:pStyle w:val="Heading1"/>
        <w:spacing w:before="300" w:after="140"/>
      </w:pPr>
      <w:r>
        <w:t>Welfare, Safeguarding &amp; Social Work Practice</w:t>
      </w:r>
    </w:p>
    <w:p w14:paraId="310BDEC7" w14:textId="77777777" w:rsidR="00E73821" w:rsidRDefault="00000000">
      <w:pPr>
        <w:spacing w:after="160"/>
      </w:pPr>
      <w:r>
        <w:t xml:space="preserve">Joining remotely, </w:t>
      </w:r>
      <w:r w:rsidRPr="003A45A7">
        <w:rPr>
          <w:b/>
          <w:bCs/>
        </w:rPr>
        <w:t xml:space="preserve">Jackie Bolton </w:t>
      </w:r>
      <w:r>
        <w:t xml:space="preserve">of the </w:t>
      </w:r>
      <w:r w:rsidRPr="003A45A7">
        <w:rPr>
          <w:b/>
          <w:bCs/>
        </w:rPr>
        <w:t xml:space="preserve">Romani Traveller Social Work Association </w:t>
      </w:r>
      <w:r>
        <w:t xml:space="preserve">set out the everyday barriers nomadic families face in accommodation, healthcare, finances and education, and raised concerns that nomadism is too often treated as a safeguarding red flag rather than assessed on evidence. She was critical of welfare assessments carried out hastily ahead of </w:t>
      </w:r>
      <w:proofErr w:type="gramStart"/>
      <w:r>
        <w:t>evictions, and</w:t>
      </w:r>
      <w:proofErr w:type="gramEnd"/>
      <w:r>
        <w:t xml:space="preserve"> pointed to more thorough tools and accredited training as ways to improve practice. The floor discussion included first-hand accounts of discriminatory treatment, questions about the consistency of legal compliance during evictions, and calls for closer working between statutory services and the voluntary sector.</w:t>
      </w:r>
    </w:p>
    <w:p w14:paraId="2F6E36B6" w14:textId="77777777" w:rsidR="00E73821" w:rsidRDefault="00000000">
      <w:pPr>
        <w:pStyle w:val="Heading1"/>
        <w:spacing w:before="300" w:after="140"/>
      </w:pPr>
      <w:r>
        <w:lastRenderedPageBreak/>
        <w:t>Transit Provision, Rights &amp; Advocacy</w:t>
      </w:r>
    </w:p>
    <w:p w14:paraId="3235A35C" w14:textId="77777777" w:rsidR="00E73821" w:rsidRDefault="00000000">
      <w:pPr>
        <w:spacing w:after="160"/>
      </w:pPr>
      <w:r w:rsidRPr="003A45A7">
        <w:rPr>
          <w:b/>
          <w:bCs/>
        </w:rPr>
        <w:t>Michelle Gavin</w:t>
      </w:r>
      <w:r>
        <w:t xml:space="preserve"> presented findings from the “Lost in Transit” project: the great majority of local authorities surveyed have no transit site provision at all, and most participants had experienced little or no provision, frequent eviction, and discrimination in the past year. She outlined a new phase of work co-designed with communities to explore safer, more flexible stopping arrangements. </w:t>
      </w:r>
      <w:r w:rsidRPr="003A45A7">
        <w:rPr>
          <w:b/>
          <w:bCs/>
        </w:rPr>
        <w:t>Davie Donaldson</w:t>
      </w:r>
      <w:r>
        <w:t xml:space="preserve"> led participants through a rights-based approach to nomadism, encouraging a shift from viewing camps through the lens of risk to viewing them through the lens of rights under existing human rights frameworks. The floor discussion covered inconsistent media portrayal of Traveller rights, gaps in professional training, and the ongoing shortage of authorised stopping places, alongside an update from </w:t>
      </w:r>
      <w:r w:rsidRPr="003A45A7">
        <w:rPr>
          <w:b/>
          <w:bCs/>
        </w:rPr>
        <w:t>Violet Cannon</w:t>
      </w:r>
      <w:r>
        <w:t xml:space="preserve"> on a new animation project addressing suicide prevention.</w:t>
      </w:r>
    </w:p>
    <w:p w14:paraId="4EC8BF96" w14:textId="77777777" w:rsidR="00E73821" w:rsidRDefault="00000000">
      <w:pPr>
        <w:pStyle w:val="Heading1"/>
        <w:spacing w:before="300" w:after="140"/>
      </w:pPr>
      <w:r>
        <w:t>Educational Rights &amp; Legislative Change</w:t>
      </w:r>
    </w:p>
    <w:p w14:paraId="066ABC0E" w14:textId="77777777" w:rsidR="00E73821" w:rsidRDefault="00000000">
      <w:pPr>
        <w:spacing w:after="160"/>
      </w:pPr>
      <w:r w:rsidRPr="003A45A7">
        <w:rPr>
          <w:b/>
          <w:bCs/>
        </w:rPr>
        <w:t>Esther Stubbs</w:t>
      </w:r>
      <w:r>
        <w:t xml:space="preserve"> addressed the legal protections around children's education and the practical gaps in how they are applied, before turning to the incoming Children's Wellbeing in Schools Act and its new national register for children not in school. She encouraged families to keep records of home learning and to take part in the government's forthcoming consultation on the Act. Discussion from the floor covered the barriers nomadic families face registering children at school, strong support for Gypsy and Traveller history to be taught as part of the mainstream curriculum, and the value of community representation on local education steering groups. A Board member introduced Bright Futures, a mentoring programme pairing young people with trusted adults from their own community.</w:t>
      </w:r>
    </w:p>
    <w:p w14:paraId="47BD2167" w14:textId="77777777" w:rsidR="00E73821" w:rsidRDefault="00000000">
      <w:pPr>
        <w:pStyle w:val="Heading1"/>
        <w:spacing w:before="300" w:after="140"/>
      </w:pPr>
      <w:r>
        <w:t>Looking Ahead</w:t>
      </w:r>
    </w:p>
    <w:p w14:paraId="3DB74EB9" w14:textId="77777777" w:rsidR="00E73821" w:rsidRDefault="00000000">
      <w:pPr>
        <w:spacing w:after="160"/>
      </w:pPr>
      <w:r>
        <w:t>Across all five sessions, common threads emerged: the importance of community-led design over top-down provision, the need for better data to evidence unmet need, and the value of connecting the network's own lived experience with practical, fundable projects. These themes will shape Moving for Change's commissioning priorities and programme of work in the year ahead.</w:t>
      </w:r>
    </w:p>
    <w:sectPr w:rsidR="00E7382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E03"/>
    <w:multiLevelType w:val="hybridMultilevel"/>
    <w:tmpl w:val="2C38C952"/>
    <w:lvl w:ilvl="0" w:tplc="0456A576">
      <w:start w:val="1"/>
      <w:numFmt w:val="bullet"/>
      <w:lvlText w:val="●"/>
      <w:lvlJc w:val="left"/>
      <w:pPr>
        <w:ind w:left="720" w:hanging="360"/>
      </w:pPr>
    </w:lvl>
    <w:lvl w:ilvl="1" w:tplc="12186178">
      <w:start w:val="1"/>
      <w:numFmt w:val="bullet"/>
      <w:lvlText w:val="○"/>
      <w:lvlJc w:val="left"/>
      <w:pPr>
        <w:ind w:left="1440" w:hanging="360"/>
      </w:pPr>
    </w:lvl>
    <w:lvl w:ilvl="2" w:tplc="B1AED400">
      <w:start w:val="1"/>
      <w:numFmt w:val="bullet"/>
      <w:lvlText w:val="■"/>
      <w:lvlJc w:val="left"/>
      <w:pPr>
        <w:ind w:left="2160" w:hanging="360"/>
      </w:pPr>
    </w:lvl>
    <w:lvl w:ilvl="3" w:tplc="89FAE39A">
      <w:start w:val="1"/>
      <w:numFmt w:val="bullet"/>
      <w:lvlText w:val="●"/>
      <w:lvlJc w:val="left"/>
      <w:pPr>
        <w:ind w:left="2880" w:hanging="360"/>
      </w:pPr>
    </w:lvl>
    <w:lvl w:ilvl="4" w:tplc="45B803CA">
      <w:start w:val="1"/>
      <w:numFmt w:val="bullet"/>
      <w:lvlText w:val="○"/>
      <w:lvlJc w:val="left"/>
      <w:pPr>
        <w:ind w:left="3600" w:hanging="360"/>
      </w:pPr>
    </w:lvl>
    <w:lvl w:ilvl="5" w:tplc="D156679E">
      <w:start w:val="1"/>
      <w:numFmt w:val="bullet"/>
      <w:lvlText w:val="■"/>
      <w:lvlJc w:val="left"/>
      <w:pPr>
        <w:ind w:left="4320" w:hanging="360"/>
      </w:pPr>
    </w:lvl>
    <w:lvl w:ilvl="6" w:tplc="94DE8B9E">
      <w:start w:val="1"/>
      <w:numFmt w:val="bullet"/>
      <w:lvlText w:val="●"/>
      <w:lvlJc w:val="left"/>
      <w:pPr>
        <w:ind w:left="5040" w:hanging="360"/>
      </w:pPr>
    </w:lvl>
    <w:lvl w:ilvl="7" w:tplc="C9961D3A">
      <w:start w:val="1"/>
      <w:numFmt w:val="bullet"/>
      <w:lvlText w:val="●"/>
      <w:lvlJc w:val="left"/>
      <w:pPr>
        <w:ind w:left="5760" w:hanging="360"/>
      </w:pPr>
    </w:lvl>
    <w:lvl w:ilvl="8" w:tplc="BEAC6D86">
      <w:start w:val="1"/>
      <w:numFmt w:val="bullet"/>
      <w:lvlText w:val="●"/>
      <w:lvlJc w:val="left"/>
      <w:pPr>
        <w:ind w:left="6480" w:hanging="360"/>
      </w:pPr>
    </w:lvl>
  </w:abstractNum>
  <w:num w:numId="1" w16cid:durableId="2544409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821"/>
    <w:rsid w:val="003A45A7"/>
    <w:rsid w:val="00925394"/>
    <w:rsid w:val="00E73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C008"/>
  <w15:docId w15:val="{C93E0176-F9ED-4644-98C3-E3E469B7A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794</Words>
  <Characters>4659</Characters>
  <Application>Microsoft Office Word</Application>
  <DocSecurity>0</DocSecurity>
  <Lines>62</Lines>
  <Paragraphs>17</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Doug Devaney</cp:lastModifiedBy>
  <cp:revision>2</cp:revision>
  <dcterms:created xsi:type="dcterms:W3CDTF">2026-09-23T17:33:00Z</dcterms:created>
  <dcterms:modified xsi:type="dcterms:W3CDTF">2026-09-29T09:44:00Z</dcterms:modified>
</cp:coreProperties>
</file>